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53" w:rsidRPr="00E92C93" w:rsidRDefault="00CA5453" w:rsidP="0038339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2C93">
        <w:rPr>
          <w:rFonts w:ascii="Times New Roman" w:hAnsi="Times New Roman" w:cs="Times New Roman"/>
          <w:b/>
          <w:sz w:val="36"/>
          <w:szCs w:val="36"/>
        </w:rPr>
        <w:t xml:space="preserve">FEI Talos F200S </w:t>
      </w:r>
      <w:r w:rsidRPr="00E92C93">
        <w:rPr>
          <w:rFonts w:ascii="Times New Roman" w:hAnsiTheme="minorEastAsia" w:cs="Times New Roman"/>
          <w:b/>
          <w:sz w:val="36"/>
          <w:szCs w:val="36"/>
        </w:rPr>
        <w:t>透射电镜</w:t>
      </w:r>
      <w:r>
        <w:rPr>
          <w:rFonts w:ascii="Times New Roman" w:hAnsiTheme="minorEastAsia" w:cs="Times New Roman" w:hint="eastAsia"/>
          <w:b/>
          <w:sz w:val="36"/>
          <w:szCs w:val="36"/>
        </w:rPr>
        <w:t>运行</w:t>
      </w:r>
      <w:r w:rsidR="004D49DC">
        <w:rPr>
          <w:rFonts w:ascii="Times New Roman" w:hAnsiTheme="minorEastAsia" w:cs="Times New Roman" w:hint="eastAsia"/>
          <w:b/>
          <w:sz w:val="36"/>
          <w:szCs w:val="36"/>
        </w:rPr>
        <w:t>办法</w:t>
      </w:r>
    </w:p>
    <w:p w:rsidR="00CA5453" w:rsidRDefault="0097118C" w:rsidP="00383392">
      <w:pPr>
        <w:spacing w:line="360" w:lineRule="auto"/>
        <w:rPr>
          <w:rFonts w:ascii="Times New Roman" w:eastAsia="宋体" w:hAnsi="Times New Roman"/>
          <w:sz w:val="24"/>
        </w:rPr>
      </w:pPr>
      <w:r w:rsidRPr="00CA5453">
        <w:rPr>
          <w:rFonts w:ascii="Times New Roman" w:eastAsia="宋体" w:hAnsi="Times New Roman" w:hint="eastAsia"/>
          <w:sz w:val="24"/>
        </w:rPr>
        <w:t xml:space="preserve"> </w:t>
      </w:r>
    </w:p>
    <w:p w:rsidR="0097118C" w:rsidRPr="00CA5453" w:rsidRDefault="00C111B0" w:rsidP="00C111B0">
      <w:pPr>
        <w:spacing w:line="360" w:lineRule="auto"/>
        <w:ind w:firstLineChars="200" w:firstLine="480"/>
        <w:rPr>
          <w:rFonts w:ascii="Times New Roman" w:eastAsia="宋体" w:hAnsi="Times New Roman"/>
          <w:sz w:val="24"/>
        </w:rPr>
      </w:pPr>
      <w:r w:rsidRPr="00C111B0">
        <w:rPr>
          <w:rFonts w:ascii="Times New Roman" w:eastAsia="宋体" w:hAnsi="Times New Roman" w:hint="eastAsia"/>
          <w:sz w:val="24"/>
        </w:rPr>
        <w:t>为</w:t>
      </w:r>
      <w:r>
        <w:rPr>
          <w:rFonts w:ascii="Times New Roman" w:eastAsia="宋体" w:hAnsi="Times New Roman" w:hint="eastAsia"/>
          <w:sz w:val="24"/>
        </w:rPr>
        <w:t>提高仪器使用效率</w:t>
      </w:r>
      <w:r w:rsidRPr="00C111B0">
        <w:rPr>
          <w:rFonts w:ascii="Times New Roman" w:eastAsia="宋体" w:hAnsi="Times New Roman" w:hint="eastAsia"/>
          <w:sz w:val="24"/>
        </w:rPr>
        <w:t>，</w:t>
      </w:r>
      <w:r>
        <w:rPr>
          <w:rFonts w:ascii="Times New Roman" w:eastAsia="宋体" w:hAnsi="Times New Roman" w:hint="eastAsia"/>
          <w:sz w:val="24"/>
        </w:rPr>
        <w:t>充分</w:t>
      </w:r>
      <w:r w:rsidRPr="00C111B0">
        <w:rPr>
          <w:rFonts w:ascii="Times New Roman" w:eastAsia="宋体" w:hAnsi="Times New Roman" w:hint="eastAsia"/>
          <w:sz w:val="24"/>
        </w:rPr>
        <w:t>保障</w:t>
      </w:r>
      <w:r>
        <w:rPr>
          <w:rFonts w:ascii="Times New Roman" w:eastAsia="宋体" w:hAnsi="Times New Roman" w:hint="eastAsia"/>
          <w:sz w:val="24"/>
        </w:rPr>
        <w:t>我院师生</w:t>
      </w:r>
      <w:r w:rsidRPr="00C111B0">
        <w:rPr>
          <w:rFonts w:ascii="Times New Roman" w:eastAsia="宋体" w:hAnsi="Times New Roman" w:hint="eastAsia"/>
          <w:sz w:val="24"/>
        </w:rPr>
        <w:t>科研工作，</w:t>
      </w:r>
      <w:r>
        <w:rPr>
          <w:rFonts w:ascii="Times New Roman" w:eastAsia="宋体" w:hAnsi="Times New Roman" w:hint="eastAsia"/>
          <w:sz w:val="24"/>
        </w:rPr>
        <w:t>以兰州大学电镜中心原有电镜运行情况为参照，结合我院</w:t>
      </w:r>
      <w:r w:rsidRPr="00C111B0">
        <w:rPr>
          <w:rFonts w:ascii="Times New Roman" w:eastAsia="宋体" w:hAnsi="Times New Roman" w:hint="eastAsia"/>
          <w:sz w:val="24"/>
        </w:rPr>
        <w:t>实际情况，特制订</w:t>
      </w:r>
      <w:r w:rsidR="002C5607" w:rsidRPr="002C5607">
        <w:rPr>
          <w:rFonts w:ascii="Times New Roman" w:eastAsia="宋体" w:hAnsi="Times New Roman" w:hint="eastAsia"/>
          <w:sz w:val="24"/>
        </w:rPr>
        <w:t xml:space="preserve">FEI Talos F200S </w:t>
      </w:r>
      <w:r w:rsidR="002C5607" w:rsidRPr="002C5607">
        <w:rPr>
          <w:rFonts w:ascii="Times New Roman" w:eastAsia="宋体" w:hAnsi="Times New Roman" w:hint="eastAsia"/>
          <w:sz w:val="24"/>
        </w:rPr>
        <w:t>透射电镜运行办法</w:t>
      </w:r>
      <w:r>
        <w:rPr>
          <w:rFonts w:ascii="Times New Roman" w:eastAsia="宋体" w:hAnsi="Times New Roman" w:hint="eastAsia"/>
          <w:sz w:val="24"/>
        </w:rPr>
        <w:t>。</w:t>
      </w:r>
      <w:r w:rsidR="0097118C" w:rsidRPr="00CA5453">
        <w:rPr>
          <w:rFonts w:ascii="Times New Roman" w:eastAsia="宋体" w:hAnsi="Times New Roman" w:hint="eastAsia"/>
          <w:sz w:val="24"/>
        </w:rPr>
        <w:t>现就相关事宜说明如下：</w:t>
      </w:r>
    </w:p>
    <w:p w:rsidR="00383392" w:rsidRDefault="0097118C" w:rsidP="00C111B0">
      <w:pPr>
        <w:pStyle w:val="a3"/>
        <w:numPr>
          <w:ilvl w:val="0"/>
          <w:numId w:val="1"/>
        </w:numPr>
        <w:spacing w:line="360" w:lineRule="auto"/>
        <w:ind w:left="884" w:firstLineChars="0" w:hanging="884"/>
        <w:rPr>
          <w:rFonts w:ascii="Times New Roman" w:eastAsia="宋体" w:hAnsi="Times New Roman"/>
          <w:sz w:val="24"/>
        </w:rPr>
      </w:pPr>
      <w:r w:rsidRPr="00CA5453">
        <w:rPr>
          <w:rFonts w:ascii="Times New Roman" w:eastAsia="宋体" w:hAnsi="Times New Roman" w:hint="eastAsia"/>
          <w:sz w:val="24"/>
        </w:rPr>
        <w:t>仪器</w:t>
      </w:r>
      <w:r w:rsidR="002C5607">
        <w:rPr>
          <w:rFonts w:ascii="Times New Roman" w:eastAsia="宋体" w:hAnsi="Times New Roman" w:hint="eastAsia"/>
          <w:sz w:val="24"/>
        </w:rPr>
        <w:t>基本情况</w:t>
      </w:r>
    </w:p>
    <w:p w:rsidR="004D49DC" w:rsidRDefault="004D49DC" w:rsidP="00F8735F">
      <w:pPr>
        <w:pStyle w:val="a3"/>
        <w:spacing w:line="360" w:lineRule="auto"/>
        <w:ind w:left="884" w:firstLineChars="0" w:firstLine="0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与我校电镜中心原</w:t>
      </w:r>
      <w:r w:rsidR="0097118C" w:rsidRPr="00CA5453">
        <w:rPr>
          <w:rFonts w:ascii="Times New Roman" w:eastAsia="宋体" w:hAnsi="Times New Roman" w:hint="eastAsia"/>
          <w:sz w:val="24"/>
        </w:rPr>
        <w:t>有</w:t>
      </w:r>
      <w:r w:rsidR="0097118C" w:rsidRPr="00CA5453">
        <w:rPr>
          <w:rFonts w:ascii="Times New Roman" w:eastAsia="宋体" w:hAnsi="Times New Roman"/>
          <w:sz w:val="24"/>
        </w:rPr>
        <w:t>Talos F200</w:t>
      </w:r>
      <w:r w:rsidR="002C7911">
        <w:rPr>
          <w:rFonts w:ascii="Times New Roman" w:eastAsia="宋体" w:hAnsi="Times New Roman" w:hint="eastAsia"/>
          <w:sz w:val="24"/>
        </w:rPr>
        <w:t>C</w:t>
      </w:r>
      <w:r>
        <w:rPr>
          <w:rFonts w:ascii="Times New Roman" w:eastAsia="宋体" w:hAnsi="Times New Roman" w:hint="eastAsia"/>
          <w:sz w:val="24"/>
        </w:rPr>
        <w:t>冷冻电镜</w:t>
      </w:r>
      <w:r w:rsidR="0097118C" w:rsidRPr="00CA5453">
        <w:rPr>
          <w:rFonts w:ascii="Times New Roman" w:eastAsia="宋体" w:hAnsi="Times New Roman"/>
          <w:sz w:val="24"/>
        </w:rPr>
        <w:t>和</w:t>
      </w:r>
      <w:r w:rsidR="0097118C" w:rsidRPr="00CA5453">
        <w:rPr>
          <w:rFonts w:ascii="Times New Roman" w:eastAsia="宋体" w:hAnsi="Times New Roman" w:hint="eastAsia"/>
          <w:sz w:val="24"/>
        </w:rPr>
        <w:t>F30</w:t>
      </w:r>
      <w:r>
        <w:rPr>
          <w:rFonts w:ascii="Times New Roman" w:eastAsia="宋体" w:hAnsi="Times New Roman" w:hint="eastAsia"/>
          <w:sz w:val="24"/>
        </w:rPr>
        <w:t>透射电镜</w:t>
      </w:r>
      <w:r w:rsidR="0097118C" w:rsidRPr="00CA5453">
        <w:rPr>
          <w:rFonts w:ascii="Times New Roman" w:eastAsia="宋体" w:hAnsi="Times New Roman" w:hint="eastAsia"/>
          <w:sz w:val="24"/>
        </w:rPr>
        <w:t>相比，我院新近安装的</w:t>
      </w:r>
      <w:r w:rsidR="002C7911">
        <w:rPr>
          <w:rFonts w:ascii="Times New Roman" w:eastAsia="宋体" w:hAnsi="Times New Roman"/>
          <w:sz w:val="24"/>
        </w:rPr>
        <w:t>Talos F200</w:t>
      </w:r>
      <w:r w:rsidR="002C7911">
        <w:rPr>
          <w:rFonts w:ascii="Times New Roman" w:eastAsia="宋体" w:hAnsi="Times New Roman" w:hint="eastAsia"/>
          <w:sz w:val="24"/>
        </w:rPr>
        <w:t>S</w:t>
      </w:r>
      <w:r>
        <w:rPr>
          <w:rFonts w:ascii="Times New Roman" w:eastAsia="宋体" w:hAnsi="Times New Roman" w:hint="eastAsia"/>
          <w:sz w:val="24"/>
        </w:rPr>
        <w:t>多项指标均有优势</w:t>
      </w:r>
      <w:r w:rsidR="00383392">
        <w:rPr>
          <w:rFonts w:ascii="Times New Roman" w:eastAsia="宋体" w:hAnsi="Times New Roman"/>
          <w:sz w:val="24"/>
        </w:rPr>
        <w:t>且配置</w:t>
      </w:r>
      <w:r>
        <w:rPr>
          <w:rFonts w:ascii="Times New Roman" w:eastAsia="宋体" w:hAnsi="Times New Roman"/>
          <w:sz w:val="24"/>
        </w:rPr>
        <w:t>更为全面</w:t>
      </w:r>
      <w:r w:rsidR="00383392">
        <w:rPr>
          <w:rFonts w:ascii="Times New Roman" w:eastAsia="宋体" w:hAnsi="Times New Roman" w:hint="eastAsia"/>
          <w:sz w:val="24"/>
        </w:rPr>
        <w:t>，</w:t>
      </w:r>
      <w:r>
        <w:rPr>
          <w:rFonts w:ascii="Times New Roman" w:eastAsia="宋体" w:hAnsi="Times New Roman" w:hint="eastAsia"/>
          <w:sz w:val="24"/>
        </w:rPr>
        <w:t>更适合开展高水平的测试工作</w:t>
      </w:r>
      <w:r w:rsidR="002C5607">
        <w:rPr>
          <w:rFonts w:ascii="Times New Roman" w:eastAsia="宋体" w:hAnsi="Times New Roman" w:hint="eastAsia"/>
          <w:sz w:val="24"/>
        </w:rPr>
        <w:t>。同时，由于由于功能更为丰富</w:t>
      </w:r>
      <w:r>
        <w:rPr>
          <w:rFonts w:ascii="Times New Roman" w:eastAsia="宋体" w:hAnsi="Times New Roman" w:hint="eastAsia"/>
          <w:sz w:val="24"/>
        </w:rPr>
        <w:t>，</w:t>
      </w:r>
      <w:r w:rsidR="002C5607">
        <w:rPr>
          <w:rFonts w:ascii="Times New Roman" w:eastAsia="宋体" w:hAnsi="Times New Roman" w:hint="eastAsia"/>
          <w:sz w:val="24"/>
        </w:rPr>
        <w:t>仪器使用与维护也更为复杂，运行成本更高</w:t>
      </w:r>
      <w:r w:rsidR="0097118C" w:rsidRPr="00CA5453">
        <w:rPr>
          <w:rFonts w:ascii="Times New Roman" w:eastAsia="宋体" w:hAnsi="Times New Roman" w:hint="eastAsia"/>
          <w:sz w:val="24"/>
        </w:rPr>
        <w:t>。</w:t>
      </w:r>
    </w:p>
    <w:p w:rsidR="00C267AC" w:rsidRPr="00C267AC" w:rsidRDefault="00C267AC" w:rsidP="00F8735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83392">
        <w:rPr>
          <w:rFonts w:asciiTheme="minorEastAsia" w:hAnsiTheme="minorEastAsia" w:hint="eastAsia"/>
          <w:sz w:val="24"/>
          <w:szCs w:val="24"/>
        </w:rPr>
        <w:t>性能指标对比：</w:t>
      </w:r>
    </w:p>
    <w:tbl>
      <w:tblPr>
        <w:tblStyle w:val="a4"/>
        <w:tblW w:w="9466" w:type="dxa"/>
        <w:jc w:val="center"/>
        <w:tblLook w:val="04A0" w:firstRow="1" w:lastRow="0" w:firstColumn="1" w:lastColumn="0" w:noHBand="0" w:noVBand="1"/>
      </w:tblPr>
      <w:tblGrid>
        <w:gridCol w:w="1668"/>
        <w:gridCol w:w="3906"/>
        <w:gridCol w:w="2064"/>
        <w:gridCol w:w="1828"/>
      </w:tblGrid>
      <w:tr w:rsidR="004D49DC" w:rsidRPr="0078038B" w:rsidTr="002C5607">
        <w:trPr>
          <w:trHeight w:val="221"/>
          <w:jc w:val="center"/>
        </w:trPr>
        <w:tc>
          <w:tcPr>
            <w:tcW w:w="1668" w:type="dxa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FEI Talos F200S</w:t>
            </w:r>
          </w:p>
        </w:tc>
        <w:tc>
          <w:tcPr>
            <w:tcW w:w="2064" w:type="dxa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FEI Talos F200C</w:t>
            </w:r>
          </w:p>
        </w:tc>
        <w:tc>
          <w:tcPr>
            <w:tcW w:w="0" w:type="auto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FEI Tacnai F30</w:t>
            </w:r>
          </w:p>
        </w:tc>
      </w:tr>
      <w:tr w:rsidR="004D49DC" w:rsidRPr="0078038B" w:rsidTr="002C5607">
        <w:trPr>
          <w:trHeight w:val="582"/>
          <w:jc w:val="center"/>
        </w:trPr>
        <w:tc>
          <w:tcPr>
            <w:tcW w:w="1668" w:type="dxa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sz w:val="24"/>
                <w:szCs w:val="24"/>
              </w:rPr>
              <w:t>Information limit</w:t>
            </w:r>
          </w:p>
        </w:tc>
        <w:tc>
          <w:tcPr>
            <w:tcW w:w="3906" w:type="dxa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sz w:val="24"/>
                <w:szCs w:val="24"/>
              </w:rPr>
              <w:t>0.12nm</w:t>
            </w:r>
          </w:p>
        </w:tc>
        <w:tc>
          <w:tcPr>
            <w:tcW w:w="2064" w:type="dxa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0.18nm </w:t>
            </w:r>
          </w:p>
        </w:tc>
        <w:tc>
          <w:tcPr>
            <w:tcW w:w="0" w:type="auto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sz w:val="24"/>
                <w:szCs w:val="24"/>
              </w:rPr>
              <w:t>Twin 0.16nm,</w:t>
            </w:r>
          </w:p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sz w:val="24"/>
                <w:szCs w:val="24"/>
              </w:rPr>
              <w:t>STwin 0.14nm,</w:t>
            </w:r>
          </w:p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sz w:val="24"/>
                <w:szCs w:val="24"/>
              </w:rPr>
              <w:t>UTwin 0.12nm</w:t>
            </w:r>
          </w:p>
        </w:tc>
      </w:tr>
      <w:tr w:rsidR="004D49DC" w:rsidRPr="0078038B" w:rsidTr="002C5607">
        <w:trPr>
          <w:trHeight w:val="447"/>
          <w:jc w:val="center"/>
        </w:trPr>
        <w:tc>
          <w:tcPr>
            <w:tcW w:w="1668" w:type="dxa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HRSTEM</w:t>
            </w:r>
          </w:p>
        </w:tc>
        <w:tc>
          <w:tcPr>
            <w:tcW w:w="3906" w:type="dxa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0.16nm</w:t>
            </w:r>
          </w:p>
        </w:tc>
        <w:tc>
          <w:tcPr>
            <w:tcW w:w="2064" w:type="dxa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0.2nm</w:t>
            </w:r>
          </w:p>
        </w:tc>
        <w:tc>
          <w:tcPr>
            <w:tcW w:w="0" w:type="auto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Twin 0.34nm,</w:t>
            </w:r>
          </w:p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STwin 0.16nm,</w:t>
            </w:r>
          </w:p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UTwin 0.16nm</w:t>
            </w:r>
          </w:p>
        </w:tc>
      </w:tr>
      <w:tr w:rsidR="004D49DC" w:rsidRPr="0078038B" w:rsidTr="002C5607">
        <w:trPr>
          <w:trHeight w:val="169"/>
          <w:jc w:val="center"/>
        </w:trPr>
        <w:tc>
          <w:tcPr>
            <w:tcW w:w="1668" w:type="dxa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BF   Magnification</w:t>
            </w:r>
          </w:p>
        </w:tc>
        <w:tc>
          <w:tcPr>
            <w:tcW w:w="3906" w:type="dxa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25x-1500kx</w:t>
            </w:r>
          </w:p>
        </w:tc>
        <w:tc>
          <w:tcPr>
            <w:tcW w:w="2064" w:type="dxa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25kx-910kx</w:t>
            </w:r>
          </w:p>
        </w:tc>
        <w:tc>
          <w:tcPr>
            <w:tcW w:w="0" w:type="auto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60x-1000kx</w:t>
            </w:r>
          </w:p>
        </w:tc>
      </w:tr>
      <w:tr w:rsidR="004D49DC" w:rsidRPr="0078038B" w:rsidTr="002C5607">
        <w:trPr>
          <w:trHeight w:val="495"/>
          <w:jc w:val="center"/>
        </w:trPr>
        <w:tc>
          <w:tcPr>
            <w:tcW w:w="1668" w:type="dxa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STEM Magnification</w:t>
            </w:r>
          </w:p>
        </w:tc>
        <w:tc>
          <w:tcPr>
            <w:tcW w:w="3906" w:type="dxa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150x-230Mx</w:t>
            </w:r>
          </w:p>
        </w:tc>
        <w:tc>
          <w:tcPr>
            <w:tcW w:w="2064" w:type="dxa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150x-230Mx</w:t>
            </w:r>
          </w:p>
        </w:tc>
        <w:tc>
          <w:tcPr>
            <w:tcW w:w="0" w:type="auto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150x-230Mx</w:t>
            </w:r>
          </w:p>
        </w:tc>
      </w:tr>
      <w:tr w:rsidR="004D49DC" w:rsidRPr="0078038B" w:rsidTr="002C5607">
        <w:trPr>
          <w:trHeight w:val="253"/>
          <w:jc w:val="center"/>
        </w:trPr>
        <w:tc>
          <w:tcPr>
            <w:tcW w:w="1668" w:type="dxa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EDS</w:t>
            </w:r>
          </w:p>
        </w:tc>
        <w:tc>
          <w:tcPr>
            <w:tcW w:w="3906" w:type="dxa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Super-X </w:t>
            </w: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双电制冷能谱探头</w:t>
            </w:r>
          </w:p>
        </w:tc>
        <w:tc>
          <w:tcPr>
            <w:tcW w:w="2064" w:type="dxa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36"/>
                <w:szCs w:val="36"/>
              </w:rPr>
            </w:pPr>
            <w:r w:rsidRPr="004D49DC">
              <w:rPr>
                <w:rFonts w:ascii="Times New Roman" w:eastAsiaTheme="majorEastAsia" w:hAnsi="Times New Roman" w:cs="Times New Roman"/>
                <w:b/>
                <w:color w:val="000000"/>
                <w:sz w:val="36"/>
                <w:szCs w:val="36"/>
              </w:rPr>
              <w:t>×</w:t>
            </w:r>
          </w:p>
        </w:tc>
        <w:tc>
          <w:tcPr>
            <w:tcW w:w="0" w:type="auto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EDAX</w:t>
            </w:r>
          </w:p>
        </w:tc>
      </w:tr>
      <w:tr w:rsidR="004D49DC" w:rsidRPr="0078038B" w:rsidTr="002C5607">
        <w:trPr>
          <w:trHeight w:val="58"/>
          <w:jc w:val="center"/>
        </w:trPr>
        <w:tc>
          <w:tcPr>
            <w:tcW w:w="1668" w:type="dxa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EFTEM/EELS</w:t>
            </w:r>
          </w:p>
        </w:tc>
        <w:tc>
          <w:tcPr>
            <w:tcW w:w="3906" w:type="dxa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Gatan 997/Enfinium ER 200kV</w:t>
            </w:r>
          </w:p>
        </w:tc>
        <w:tc>
          <w:tcPr>
            <w:tcW w:w="2064" w:type="dxa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b/>
                <w:color w:val="000000"/>
                <w:sz w:val="36"/>
                <w:szCs w:val="36"/>
              </w:rPr>
              <w:t>×</w:t>
            </w:r>
          </w:p>
        </w:tc>
        <w:tc>
          <w:tcPr>
            <w:tcW w:w="0" w:type="auto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b/>
                <w:color w:val="000000"/>
                <w:sz w:val="36"/>
                <w:szCs w:val="36"/>
              </w:rPr>
              <w:t>×</w:t>
            </w:r>
          </w:p>
        </w:tc>
      </w:tr>
      <w:tr w:rsidR="004D49DC" w:rsidRPr="0078038B" w:rsidTr="002C5607">
        <w:trPr>
          <w:trHeight w:val="58"/>
          <w:jc w:val="center"/>
        </w:trPr>
        <w:tc>
          <w:tcPr>
            <w:tcW w:w="1668" w:type="dxa"/>
            <w:vAlign w:val="center"/>
          </w:tcPr>
          <w:p w:rsidR="004D49DC" w:rsidRPr="004D49DC" w:rsidRDefault="004D49DC" w:rsidP="00F8735F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STEM</w:t>
            </w:r>
          </w:p>
        </w:tc>
        <w:tc>
          <w:tcPr>
            <w:tcW w:w="3906" w:type="dxa"/>
            <w:vAlign w:val="center"/>
          </w:tcPr>
          <w:p w:rsidR="004D49DC" w:rsidRPr="004D49DC" w:rsidRDefault="004D49DC" w:rsidP="00F8735F">
            <w:pPr>
              <w:spacing w:line="360" w:lineRule="auto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FEI</w:t>
            </w: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最新型的多信号</w:t>
            </w: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STEM</w:t>
            </w: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成像，保证原子序数、称度、明场、环形明场和环形暗场成像</w:t>
            </w:r>
          </w:p>
          <w:p w:rsidR="004D49DC" w:rsidRPr="004D49DC" w:rsidRDefault="004D49DC" w:rsidP="00F8735F">
            <w:pPr>
              <w:spacing w:line="360" w:lineRule="auto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HAADF</w:t>
            </w:r>
            <w:r w:rsidR="002C5607"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4"/>
              </w:rPr>
              <w:t>,</w:t>
            </w:r>
            <w:r w:rsidR="002C5607"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BF and DF</w:t>
            </w:r>
            <w:r w:rsidR="002C560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Detector</w:t>
            </w:r>
          </w:p>
        </w:tc>
        <w:tc>
          <w:tcPr>
            <w:tcW w:w="2064" w:type="dxa"/>
            <w:vAlign w:val="center"/>
          </w:tcPr>
          <w:p w:rsidR="004D49DC" w:rsidRPr="004D49DC" w:rsidRDefault="002C5607" w:rsidP="002C5607">
            <w:pPr>
              <w:spacing w:line="360" w:lineRule="auto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HAADF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4"/>
              </w:rPr>
              <w:t>,</w:t>
            </w: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BF and DF Detector</w:t>
            </w:r>
          </w:p>
        </w:tc>
        <w:tc>
          <w:tcPr>
            <w:tcW w:w="0" w:type="auto"/>
            <w:vAlign w:val="center"/>
          </w:tcPr>
          <w:p w:rsidR="004D49DC" w:rsidRPr="004D49DC" w:rsidRDefault="002C5607" w:rsidP="002C5607">
            <w:pPr>
              <w:spacing w:line="360" w:lineRule="auto"/>
              <w:jc w:val="left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HAADF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sz w:val="24"/>
                <w:szCs w:val="24"/>
              </w:rPr>
              <w:t>,</w:t>
            </w:r>
            <w:r w:rsidRPr="004D49DC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BF and DF Detector</w:t>
            </w:r>
          </w:p>
        </w:tc>
      </w:tr>
    </w:tbl>
    <w:p w:rsidR="0097118C" w:rsidRPr="002C5607" w:rsidRDefault="0097118C" w:rsidP="002C5607">
      <w:pPr>
        <w:spacing w:line="360" w:lineRule="auto"/>
        <w:rPr>
          <w:rFonts w:ascii="Times New Roman" w:eastAsia="宋体" w:hAnsi="Times New Roman"/>
          <w:sz w:val="24"/>
        </w:rPr>
      </w:pPr>
    </w:p>
    <w:p w:rsidR="00383392" w:rsidRPr="00383392" w:rsidRDefault="0067354A" w:rsidP="00C111B0">
      <w:pPr>
        <w:pStyle w:val="a3"/>
        <w:numPr>
          <w:ilvl w:val="0"/>
          <w:numId w:val="1"/>
        </w:numPr>
        <w:spacing w:line="360" w:lineRule="auto"/>
        <w:ind w:firstLineChars="0" w:hanging="885"/>
        <w:rPr>
          <w:rFonts w:ascii="Times New Roman" w:eastAsia="宋体" w:hAnsi="Times New Roman"/>
          <w:sz w:val="24"/>
          <w:szCs w:val="24"/>
        </w:rPr>
      </w:pPr>
      <w:r w:rsidRPr="00CA5453">
        <w:rPr>
          <w:rFonts w:ascii="Times New Roman" w:eastAsia="宋体" w:hAnsi="Times New Roman" w:hint="eastAsia"/>
          <w:sz w:val="24"/>
        </w:rPr>
        <w:t>仪器管理</w:t>
      </w:r>
      <w:r w:rsidR="00AC652B">
        <w:rPr>
          <w:rFonts w:ascii="Times New Roman" w:eastAsia="宋体" w:hAnsi="Times New Roman" w:hint="eastAsia"/>
          <w:sz w:val="24"/>
        </w:rPr>
        <w:t>与运行</w:t>
      </w:r>
    </w:p>
    <w:p w:rsidR="00C267AC" w:rsidRPr="00C267AC" w:rsidRDefault="00AC652B" w:rsidP="00F8735F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CA5453">
        <w:rPr>
          <w:rFonts w:ascii="Times New Roman" w:eastAsia="宋体" w:hAnsi="Times New Roman" w:hint="eastAsia"/>
          <w:sz w:val="24"/>
        </w:rPr>
        <w:t>采用不以盈利为目的的收费制度，但需</w:t>
      </w:r>
      <w:r w:rsidR="009612E4">
        <w:rPr>
          <w:rFonts w:ascii="Times New Roman" w:eastAsia="宋体" w:hAnsi="Times New Roman" w:hint="eastAsia"/>
          <w:sz w:val="24"/>
        </w:rPr>
        <w:t>收取适当费用</w:t>
      </w:r>
      <w:r w:rsidRPr="00CA5453">
        <w:rPr>
          <w:rFonts w:ascii="Times New Roman" w:eastAsia="宋体" w:hAnsi="Times New Roman" w:hint="eastAsia"/>
          <w:sz w:val="24"/>
        </w:rPr>
        <w:t>保障仪器保养、维护、耗材等的支出。</w:t>
      </w:r>
    </w:p>
    <w:p w:rsidR="00AC652B" w:rsidRPr="00AC652B" w:rsidRDefault="00AC652B" w:rsidP="00F8735F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</w:rPr>
        <w:t>除</w:t>
      </w:r>
      <w:r w:rsidRPr="00CA5453">
        <w:rPr>
          <w:rFonts w:ascii="Times New Roman" w:eastAsia="宋体" w:hAnsi="Times New Roman" w:hint="eastAsia"/>
          <w:sz w:val="24"/>
        </w:rPr>
        <w:t>仪器维护</w:t>
      </w:r>
      <w:r>
        <w:rPr>
          <w:rFonts w:ascii="Times New Roman" w:eastAsia="宋体" w:hAnsi="Times New Roman" w:hint="eastAsia"/>
          <w:sz w:val="24"/>
        </w:rPr>
        <w:t>外</w:t>
      </w:r>
      <w:r w:rsidRPr="00CA5453">
        <w:rPr>
          <w:rFonts w:ascii="Times New Roman" w:eastAsia="宋体" w:hAnsi="Times New Roman" w:hint="eastAsia"/>
          <w:sz w:val="24"/>
        </w:rPr>
        <w:t>，</w:t>
      </w:r>
      <w:r>
        <w:rPr>
          <w:rFonts w:ascii="Times New Roman" w:eastAsia="宋体" w:hAnsi="Times New Roman" w:hint="eastAsia"/>
          <w:sz w:val="24"/>
        </w:rPr>
        <w:t>每天开放</w:t>
      </w:r>
      <w:r>
        <w:rPr>
          <w:rFonts w:ascii="Times New Roman" w:eastAsia="宋体" w:hAnsi="Times New Roman" w:hint="eastAsia"/>
          <w:sz w:val="24"/>
        </w:rPr>
        <w:t>15</w:t>
      </w:r>
      <w:r>
        <w:rPr>
          <w:rFonts w:ascii="Times New Roman" w:eastAsia="宋体" w:hAnsi="Times New Roman" w:hint="eastAsia"/>
          <w:sz w:val="24"/>
        </w:rPr>
        <w:t>小时以上，</w:t>
      </w:r>
      <w:r w:rsidRPr="00CA5453">
        <w:rPr>
          <w:rFonts w:ascii="Times New Roman" w:eastAsia="宋体" w:hAnsi="Times New Roman" w:hint="eastAsia"/>
          <w:sz w:val="24"/>
        </w:rPr>
        <w:t>充分保障我院师生对透射电镜的使用需要。</w:t>
      </w:r>
    </w:p>
    <w:p w:rsidR="00AC652B" w:rsidRPr="00AC652B" w:rsidRDefault="00AC652B" w:rsidP="00F8735F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</w:rPr>
        <w:t>按成本价</w:t>
      </w:r>
      <w:r w:rsidRPr="00CA5453">
        <w:rPr>
          <w:rFonts w:ascii="Times New Roman" w:eastAsia="宋体" w:hAnsi="Times New Roman" w:hint="eastAsia"/>
          <w:sz w:val="24"/>
        </w:rPr>
        <w:t>提供测试所需的微栅和铜网等耗材，</w:t>
      </w:r>
      <w:r>
        <w:rPr>
          <w:rFonts w:ascii="Times New Roman" w:eastAsia="宋体" w:hAnsi="Times New Roman" w:hint="eastAsia"/>
          <w:sz w:val="24"/>
        </w:rPr>
        <w:t>也可</w:t>
      </w:r>
      <w:r w:rsidR="009612E4">
        <w:rPr>
          <w:rFonts w:ascii="Times New Roman" w:eastAsia="宋体" w:hAnsi="Times New Roman" w:hint="eastAsia"/>
          <w:sz w:val="24"/>
        </w:rPr>
        <w:t>使用</w:t>
      </w:r>
      <w:r w:rsidRPr="00CA5453">
        <w:rPr>
          <w:rFonts w:ascii="Times New Roman" w:eastAsia="宋体" w:hAnsi="Times New Roman" w:hint="eastAsia"/>
          <w:sz w:val="24"/>
        </w:rPr>
        <w:t>自备</w:t>
      </w:r>
      <w:r w:rsidR="009612E4">
        <w:rPr>
          <w:rFonts w:ascii="Times New Roman" w:eastAsia="宋体" w:hAnsi="Times New Roman" w:hint="eastAsia"/>
          <w:sz w:val="24"/>
        </w:rPr>
        <w:t>耗材</w:t>
      </w:r>
      <w:r w:rsidRPr="00CA5453">
        <w:rPr>
          <w:rFonts w:ascii="Times New Roman" w:eastAsia="宋体" w:hAnsi="Times New Roman" w:hint="eastAsia"/>
          <w:sz w:val="24"/>
        </w:rPr>
        <w:t>。</w:t>
      </w:r>
    </w:p>
    <w:p w:rsidR="0067354A" w:rsidRDefault="0067354A" w:rsidP="00F8735F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CA5453">
        <w:rPr>
          <w:rFonts w:ascii="Times New Roman" w:eastAsia="宋体" w:hAnsi="Times New Roman" w:hint="eastAsia"/>
          <w:sz w:val="24"/>
        </w:rPr>
        <w:t>实行仪器</w:t>
      </w:r>
      <w:r w:rsidR="009F56B2">
        <w:rPr>
          <w:rFonts w:ascii="Times New Roman" w:eastAsia="宋体" w:hAnsi="Times New Roman" w:hint="eastAsia"/>
          <w:sz w:val="24"/>
        </w:rPr>
        <w:t>专家</w:t>
      </w:r>
      <w:r w:rsidR="009F56B2">
        <w:rPr>
          <w:rFonts w:ascii="Times New Roman" w:eastAsia="宋体" w:hAnsi="Times New Roman" w:hint="eastAsia"/>
          <w:sz w:val="24"/>
        </w:rPr>
        <w:t>+</w:t>
      </w:r>
      <w:r w:rsidR="009F56B2">
        <w:rPr>
          <w:rFonts w:ascii="Times New Roman" w:eastAsia="宋体" w:hAnsi="Times New Roman" w:hint="eastAsia"/>
          <w:sz w:val="24"/>
        </w:rPr>
        <w:t>仪器管理员</w:t>
      </w:r>
      <w:r w:rsidRPr="00CA5453">
        <w:rPr>
          <w:rFonts w:ascii="Times New Roman" w:eastAsia="宋体" w:hAnsi="Times New Roman" w:hint="eastAsia"/>
          <w:sz w:val="24"/>
        </w:rPr>
        <w:t>+</w:t>
      </w:r>
      <w:r w:rsidRPr="00CA5453">
        <w:rPr>
          <w:rFonts w:ascii="Times New Roman" w:eastAsia="宋体" w:hAnsi="Times New Roman" w:hint="eastAsia"/>
          <w:sz w:val="24"/>
        </w:rPr>
        <w:t>仪器助理</w:t>
      </w:r>
      <w:r w:rsidRPr="00CA5453">
        <w:rPr>
          <w:rFonts w:ascii="Times New Roman" w:eastAsia="宋体" w:hAnsi="Times New Roman" w:hint="eastAsia"/>
          <w:sz w:val="24"/>
        </w:rPr>
        <w:t>+</w:t>
      </w:r>
      <w:r w:rsidRPr="00CA5453">
        <w:rPr>
          <w:rFonts w:ascii="Times New Roman" w:eastAsia="宋体" w:hAnsi="Times New Roman" w:hint="eastAsia"/>
          <w:sz w:val="24"/>
        </w:rPr>
        <w:t>各</w:t>
      </w:r>
      <w:r w:rsidR="007B1A93" w:rsidRPr="00CA5453">
        <w:rPr>
          <w:rFonts w:ascii="Times New Roman" w:eastAsia="宋体" w:hAnsi="Times New Roman" w:hint="eastAsia"/>
          <w:sz w:val="24"/>
        </w:rPr>
        <w:t>会员</w:t>
      </w:r>
      <w:r w:rsidRPr="00CA5453">
        <w:rPr>
          <w:rFonts w:ascii="Times New Roman" w:eastAsia="宋体" w:hAnsi="Times New Roman" w:hint="eastAsia"/>
          <w:sz w:val="24"/>
        </w:rPr>
        <w:t>课题组测试员</w:t>
      </w:r>
      <w:r w:rsidR="007B1A93" w:rsidRPr="00CA5453">
        <w:rPr>
          <w:rFonts w:ascii="Times New Roman" w:eastAsia="宋体" w:hAnsi="Times New Roman" w:hint="eastAsia"/>
          <w:sz w:val="24"/>
        </w:rPr>
        <w:t>的</w:t>
      </w:r>
      <w:r w:rsidRPr="00CA5453">
        <w:rPr>
          <w:rFonts w:ascii="Times New Roman" w:eastAsia="宋体" w:hAnsi="Times New Roman" w:hint="eastAsia"/>
          <w:sz w:val="24"/>
        </w:rPr>
        <w:t>管理方法。其中仪器</w:t>
      </w:r>
      <w:r w:rsidR="009F56B2">
        <w:rPr>
          <w:rFonts w:ascii="Times New Roman" w:eastAsia="宋体" w:hAnsi="Times New Roman" w:hint="eastAsia"/>
          <w:sz w:val="24"/>
        </w:rPr>
        <w:t>专家和管理员</w:t>
      </w:r>
      <w:r w:rsidRPr="00CA5453">
        <w:rPr>
          <w:rFonts w:ascii="Times New Roman" w:eastAsia="宋体" w:hAnsi="Times New Roman" w:hint="eastAsia"/>
          <w:sz w:val="24"/>
        </w:rPr>
        <w:t>由功能有机国重室指定并对该仪器负责</w:t>
      </w:r>
      <w:r w:rsidR="007B1A93" w:rsidRPr="00CA5453">
        <w:rPr>
          <w:rFonts w:ascii="Times New Roman" w:eastAsia="宋体" w:hAnsi="Times New Roman" w:hint="eastAsia"/>
          <w:sz w:val="24"/>
        </w:rPr>
        <w:t>；</w:t>
      </w:r>
      <w:r w:rsidR="009F56B2">
        <w:rPr>
          <w:rFonts w:ascii="Times New Roman" w:eastAsia="宋体" w:hAnsi="Times New Roman" w:hint="eastAsia"/>
          <w:sz w:val="24"/>
        </w:rPr>
        <w:t>仪器助理由仪器管理员</w:t>
      </w:r>
      <w:r w:rsidRPr="00CA5453">
        <w:rPr>
          <w:rFonts w:ascii="Times New Roman" w:eastAsia="宋体" w:hAnsi="Times New Roman" w:hint="eastAsia"/>
          <w:sz w:val="24"/>
        </w:rPr>
        <w:t>在化学院研究生中选聘，配合仪器主管做好日常测试</w:t>
      </w:r>
      <w:r w:rsidR="007B1A93" w:rsidRPr="00CA5453">
        <w:rPr>
          <w:rFonts w:ascii="Times New Roman" w:eastAsia="宋体" w:hAnsi="Times New Roman" w:hint="eastAsia"/>
          <w:sz w:val="24"/>
        </w:rPr>
        <w:t>，维护</w:t>
      </w:r>
      <w:r w:rsidR="0060798B">
        <w:rPr>
          <w:rFonts w:ascii="Times New Roman" w:eastAsia="宋体" w:hAnsi="Times New Roman" w:hint="eastAsia"/>
          <w:sz w:val="24"/>
        </w:rPr>
        <w:t>，实验记录等工作，并按照相关规定发放酬金；各会员课题组测试员负责</w:t>
      </w:r>
      <w:r w:rsidR="007B1A93" w:rsidRPr="00CA5453">
        <w:rPr>
          <w:rFonts w:ascii="Times New Roman" w:eastAsia="宋体" w:hAnsi="Times New Roman" w:hint="eastAsia"/>
          <w:sz w:val="24"/>
        </w:rPr>
        <w:t>该课题组日常测试</w:t>
      </w:r>
      <w:r w:rsidR="007B1A93" w:rsidRPr="00CA5453">
        <w:rPr>
          <w:rFonts w:ascii="Times New Roman" w:eastAsia="宋体" w:hAnsi="Times New Roman" w:hint="eastAsia"/>
          <w:sz w:val="24"/>
          <w:szCs w:val="24"/>
        </w:rPr>
        <w:t>。</w:t>
      </w:r>
    </w:p>
    <w:p w:rsidR="0060798B" w:rsidRPr="0060798B" w:rsidRDefault="0060798B" w:rsidP="00F8735F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CA5453">
        <w:rPr>
          <w:rFonts w:ascii="Times New Roman" w:eastAsia="宋体" w:hAnsi="Times New Roman" w:hint="eastAsia"/>
          <w:sz w:val="24"/>
        </w:rPr>
        <w:t>测试机时分会员机时和普通机时</w:t>
      </w:r>
      <w:r>
        <w:rPr>
          <w:rFonts w:ascii="Times New Roman" w:eastAsia="宋体" w:hAnsi="Times New Roman" w:hint="eastAsia"/>
          <w:sz w:val="24"/>
        </w:rPr>
        <w:t>。有意愿</w:t>
      </w:r>
      <w:r w:rsidRPr="00CA5453">
        <w:rPr>
          <w:rFonts w:ascii="Times New Roman" w:eastAsia="宋体" w:hAnsi="Times New Roman" w:hint="eastAsia"/>
          <w:sz w:val="24"/>
        </w:rPr>
        <w:t>参加培训的课题组，可委派该课题组</w:t>
      </w:r>
      <w:r w:rsidRPr="00CA5453">
        <w:rPr>
          <w:rFonts w:ascii="Times New Roman" w:eastAsia="宋体" w:hAnsi="Times New Roman" w:hint="eastAsia"/>
          <w:sz w:val="24"/>
        </w:rPr>
        <w:t>1-2</w:t>
      </w:r>
      <w:r w:rsidRPr="00CA5453">
        <w:rPr>
          <w:rFonts w:ascii="Times New Roman" w:eastAsia="宋体" w:hAnsi="Times New Roman" w:hint="eastAsia"/>
          <w:sz w:val="24"/>
        </w:rPr>
        <w:t>名研究生参加集中培训并考核，考核通过后获得会员资格。</w:t>
      </w:r>
      <w:r>
        <w:rPr>
          <w:rFonts w:ascii="Times New Roman" w:eastAsia="宋体" w:hAnsi="Times New Roman" w:hint="eastAsia"/>
          <w:sz w:val="24"/>
        </w:rPr>
        <w:t>为</w:t>
      </w:r>
      <w:r w:rsidRPr="0060798B">
        <w:rPr>
          <w:rFonts w:ascii="Times New Roman" w:eastAsia="宋体" w:hAnsi="Times New Roman" w:hint="eastAsia"/>
          <w:sz w:val="24"/>
        </w:rPr>
        <w:t>获得会员资格的课题组</w:t>
      </w:r>
      <w:r>
        <w:rPr>
          <w:rFonts w:ascii="Times New Roman" w:eastAsia="宋体" w:hAnsi="Times New Roman" w:hint="eastAsia"/>
          <w:sz w:val="24"/>
        </w:rPr>
        <w:t>设立</w:t>
      </w:r>
      <w:r w:rsidRPr="0060798B">
        <w:rPr>
          <w:rFonts w:ascii="Times New Roman" w:eastAsia="宋体" w:hAnsi="Times New Roman" w:hint="eastAsia"/>
          <w:sz w:val="24"/>
        </w:rPr>
        <w:t>固定机时</w:t>
      </w:r>
      <w:r>
        <w:rPr>
          <w:rFonts w:ascii="Times New Roman" w:eastAsia="宋体" w:hAnsi="Times New Roman" w:hint="eastAsia"/>
          <w:sz w:val="24"/>
        </w:rPr>
        <w:t>并优先保障</w:t>
      </w:r>
      <w:r w:rsidRPr="0060798B">
        <w:rPr>
          <w:rFonts w:ascii="Times New Roman" w:eastAsia="宋体" w:hAnsi="Times New Roman" w:hint="eastAsia"/>
          <w:sz w:val="24"/>
        </w:rPr>
        <w:t>，该固定机时由仪器管理员和该课题组商议决定。校内外会员权益除收费标准外，其他权益均等。校内会员测试收费标准为</w:t>
      </w:r>
      <w:r w:rsidRPr="0060798B">
        <w:rPr>
          <w:rFonts w:ascii="Times New Roman" w:eastAsia="宋体" w:hAnsi="Times New Roman" w:hint="eastAsia"/>
          <w:sz w:val="24"/>
        </w:rPr>
        <w:t>5</w:t>
      </w:r>
      <w:r w:rsidRPr="0060798B">
        <w:rPr>
          <w:rFonts w:ascii="Times New Roman" w:eastAsia="宋体" w:hAnsi="Times New Roman" w:hint="eastAsia"/>
          <w:sz w:val="24"/>
        </w:rPr>
        <w:t>万元</w:t>
      </w:r>
      <w:r w:rsidRPr="0060798B">
        <w:rPr>
          <w:rFonts w:ascii="Times New Roman" w:eastAsia="宋体" w:hAnsi="Times New Roman" w:hint="eastAsia"/>
          <w:sz w:val="24"/>
        </w:rPr>
        <w:t>/</w:t>
      </w:r>
      <w:r w:rsidRPr="0060798B">
        <w:rPr>
          <w:rFonts w:ascii="Times New Roman" w:eastAsia="宋体" w:hAnsi="Times New Roman" w:hint="eastAsia"/>
          <w:sz w:val="24"/>
        </w:rPr>
        <w:t>年，含每周</w:t>
      </w:r>
      <w:r w:rsidRPr="0060798B">
        <w:rPr>
          <w:rFonts w:ascii="Times New Roman" w:eastAsia="宋体" w:hAnsi="Times New Roman" w:hint="eastAsia"/>
          <w:sz w:val="24"/>
        </w:rPr>
        <w:t>6</w:t>
      </w:r>
      <w:r w:rsidRPr="0060798B">
        <w:rPr>
          <w:rFonts w:ascii="Times New Roman" w:eastAsia="宋体" w:hAnsi="Times New Roman" w:hint="eastAsia"/>
          <w:sz w:val="24"/>
        </w:rPr>
        <w:t>个小时固定机时；校外会员测试收费标准为</w:t>
      </w:r>
      <w:r w:rsidRPr="0060798B">
        <w:rPr>
          <w:rFonts w:ascii="Times New Roman" w:eastAsia="宋体" w:hAnsi="Times New Roman" w:hint="eastAsia"/>
          <w:sz w:val="24"/>
        </w:rPr>
        <w:t>10</w:t>
      </w:r>
      <w:r w:rsidRPr="0060798B">
        <w:rPr>
          <w:rFonts w:ascii="Times New Roman" w:eastAsia="宋体" w:hAnsi="Times New Roman" w:hint="eastAsia"/>
          <w:sz w:val="24"/>
        </w:rPr>
        <w:t>万元</w:t>
      </w:r>
      <w:r w:rsidRPr="0060798B">
        <w:rPr>
          <w:rFonts w:ascii="Times New Roman" w:eastAsia="宋体" w:hAnsi="Times New Roman" w:hint="eastAsia"/>
          <w:sz w:val="24"/>
        </w:rPr>
        <w:t>/</w:t>
      </w:r>
      <w:r w:rsidRPr="0060798B">
        <w:rPr>
          <w:rFonts w:ascii="Times New Roman" w:eastAsia="宋体" w:hAnsi="Times New Roman" w:hint="eastAsia"/>
          <w:sz w:val="24"/>
        </w:rPr>
        <w:t>年，含每周</w:t>
      </w:r>
      <w:r w:rsidRPr="0060798B">
        <w:rPr>
          <w:rFonts w:ascii="Times New Roman" w:eastAsia="宋体" w:hAnsi="Times New Roman" w:hint="eastAsia"/>
          <w:sz w:val="24"/>
        </w:rPr>
        <w:t>6</w:t>
      </w:r>
      <w:r w:rsidRPr="0060798B">
        <w:rPr>
          <w:rFonts w:ascii="Times New Roman" w:eastAsia="宋体" w:hAnsi="Times New Roman" w:hint="eastAsia"/>
          <w:sz w:val="24"/>
        </w:rPr>
        <w:t>个小时固定机时。因电镜故障、维修、停电等原因造成电镜中止测试服务，进而导致会员机时被取消，待电镜重新投入使用后，由仪器管理员和该课题组商议其他时间安排测试。</w:t>
      </w:r>
    </w:p>
    <w:p w:rsidR="0060798B" w:rsidRPr="00C267AC" w:rsidRDefault="0060798B" w:rsidP="00F8735F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CA5453">
        <w:rPr>
          <w:rFonts w:ascii="Times New Roman" w:eastAsia="宋体" w:hAnsi="Times New Roman" w:hint="eastAsia"/>
          <w:sz w:val="24"/>
        </w:rPr>
        <w:t>会员</w:t>
      </w:r>
      <w:r>
        <w:rPr>
          <w:rFonts w:ascii="Times New Roman" w:eastAsia="宋体" w:hAnsi="Times New Roman" w:hint="eastAsia"/>
          <w:sz w:val="24"/>
        </w:rPr>
        <w:t>机时保障后剩余机时为普通机时。普通机时所有人可预约并由仪器管理员和仪器助理提供测试服务，</w:t>
      </w:r>
      <w:r w:rsidRPr="00CA5453">
        <w:rPr>
          <w:rFonts w:ascii="Times New Roman" w:eastAsia="宋体" w:hAnsi="Times New Roman" w:hint="eastAsia"/>
          <w:sz w:val="24"/>
        </w:rPr>
        <w:t>收费标准为</w:t>
      </w:r>
      <w:r>
        <w:rPr>
          <w:rFonts w:ascii="Times New Roman" w:eastAsia="宋体" w:hAnsi="Times New Roman" w:hint="eastAsia"/>
          <w:sz w:val="24"/>
        </w:rPr>
        <w:t>校内</w:t>
      </w:r>
      <w:r w:rsidRPr="00CA5453">
        <w:rPr>
          <w:rFonts w:ascii="Times New Roman" w:eastAsia="宋体" w:hAnsi="Times New Roman" w:hint="eastAsia"/>
          <w:sz w:val="24"/>
        </w:rPr>
        <w:t>500</w:t>
      </w:r>
      <w:r w:rsidRPr="00CA5453">
        <w:rPr>
          <w:rFonts w:ascii="Times New Roman" w:eastAsia="宋体" w:hAnsi="Times New Roman" w:hint="eastAsia"/>
          <w:sz w:val="24"/>
        </w:rPr>
        <w:t>元</w:t>
      </w:r>
      <w:r w:rsidRPr="00CA5453">
        <w:rPr>
          <w:rFonts w:ascii="Times New Roman" w:eastAsia="宋体" w:hAnsi="Times New Roman" w:hint="eastAsia"/>
          <w:sz w:val="24"/>
        </w:rPr>
        <w:t>/</w:t>
      </w:r>
      <w:r w:rsidRPr="00CA5453">
        <w:rPr>
          <w:rFonts w:ascii="Times New Roman" w:eastAsia="宋体" w:hAnsi="Times New Roman" w:hint="eastAsia"/>
          <w:sz w:val="24"/>
        </w:rPr>
        <w:t>小时。已经预约</w:t>
      </w:r>
      <w:r>
        <w:rPr>
          <w:rFonts w:ascii="Times New Roman" w:eastAsia="宋体" w:hAnsi="Times New Roman" w:hint="eastAsia"/>
          <w:sz w:val="24"/>
        </w:rPr>
        <w:t>普通</w:t>
      </w:r>
      <w:r w:rsidR="00C267AC">
        <w:rPr>
          <w:rFonts w:ascii="Times New Roman" w:eastAsia="宋体" w:hAnsi="Times New Roman" w:hint="eastAsia"/>
          <w:sz w:val="24"/>
        </w:rPr>
        <w:t>机时但不能前来测试时，</w:t>
      </w:r>
      <w:r w:rsidRPr="00CA5453">
        <w:rPr>
          <w:rFonts w:ascii="Times New Roman" w:eastAsia="宋体" w:hAnsi="Times New Roman" w:hint="eastAsia"/>
          <w:sz w:val="24"/>
        </w:rPr>
        <w:t>须至少提前半天通知仪器主管，否则将按照预约机时收费。</w:t>
      </w:r>
    </w:p>
    <w:p w:rsidR="00C267AC" w:rsidRDefault="00C267AC" w:rsidP="00F8735F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8"/>
        </w:rPr>
        <w:t>根据电镜中心的规定</w:t>
      </w:r>
      <w:r>
        <w:rPr>
          <w:rFonts w:ascii="Times New Roman" w:eastAsia="宋体" w:hAnsi="Times New Roman" w:cs="Times New Roman" w:hint="eastAsia"/>
          <w:sz w:val="24"/>
          <w:szCs w:val="28"/>
        </w:rPr>
        <w:t>，</w:t>
      </w:r>
      <w:r>
        <w:rPr>
          <w:rFonts w:ascii="Times New Roman" w:eastAsia="宋体" w:hAnsi="Times New Roman" w:cs="Times New Roman"/>
          <w:sz w:val="24"/>
          <w:szCs w:val="28"/>
        </w:rPr>
        <w:t>如因实验需要，在满足学校安全许可和各学院消防应急</w:t>
      </w:r>
      <w:r w:rsidRPr="00C267AC">
        <w:rPr>
          <w:rFonts w:ascii="宋体" w:eastAsia="宋体" w:hAnsi="宋体" w:cs="Times New Roman"/>
          <w:sz w:val="24"/>
          <w:szCs w:val="28"/>
        </w:rPr>
        <w:t>训练后</w:t>
      </w:r>
      <w:r>
        <w:rPr>
          <w:rFonts w:ascii="宋体" w:eastAsia="宋体" w:hAnsi="宋体" w:cs="Times New Roman" w:hint="eastAsia"/>
          <w:sz w:val="24"/>
          <w:szCs w:val="28"/>
        </w:rPr>
        <w:t>，</w:t>
      </w:r>
      <w:r w:rsidRPr="00C267AC">
        <w:rPr>
          <w:rFonts w:ascii="宋体" w:eastAsia="宋体" w:hAnsi="宋体" w:cs="Times New Roman"/>
          <w:sz w:val="24"/>
          <w:szCs w:val="28"/>
        </w:rPr>
        <w:t>经</w:t>
      </w:r>
      <w:r>
        <w:rPr>
          <w:rFonts w:ascii="宋体" w:eastAsia="宋体" w:hAnsi="宋体" w:cs="Times New Roman"/>
          <w:sz w:val="24"/>
          <w:szCs w:val="28"/>
        </w:rPr>
        <w:t>电镜中心和</w:t>
      </w:r>
      <w:r w:rsidRPr="00C267AC">
        <w:rPr>
          <w:rFonts w:ascii="宋体" w:eastAsia="宋体" w:hAnsi="宋体" w:cs="Times New Roman"/>
          <w:sz w:val="24"/>
          <w:szCs w:val="28"/>
        </w:rPr>
        <w:t>仪器</w:t>
      </w:r>
      <w:r w:rsidRPr="00CA5453">
        <w:rPr>
          <w:rFonts w:ascii="Times New Roman" w:eastAsia="宋体" w:hAnsi="Times New Roman" w:cs="Times New Roman"/>
          <w:sz w:val="24"/>
          <w:szCs w:val="28"/>
        </w:rPr>
        <w:t>主管许可</w:t>
      </w:r>
      <w:r w:rsidRPr="00CA5453">
        <w:rPr>
          <w:rFonts w:ascii="Times New Roman" w:eastAsia="宋体" w:hAnsi="Times New Roman" w:cs="Times New Roman" w:hint="eastAsia"/>
          <w:sz w:val="24"/>
          <w:szCs w:val="28"/>
        </w:rPr>
        <w:t>（一般应有两年我院</w:t>
      </w:r>
      <w:r w:rsidRPr="00CA5453">
        <w:rPr>
          <w:rFonts w:ascii="Times New Roman" w:eastAsia="宋体" w:hAnsi="Times New Roman"/>
          <w:sz w:val="24"/>
        </w:rPr>
        <w:t>Talos F200S</w:t>
      </w:r>
      <w:r w:rsidRPr="00CA5453">
        <w:rPr>
          <w:rFonts w:ascii="Times New Roman" w:eastAsia="宋体" w:hAnsi="Times New Roman"/>
          <w:sz w:val="24"/>
        </w:rPr>
        <w:t>上机经验</w:t>
      </w:r>
      <w:r w:rsidRPr="00CA5453">
        <w:rPr>
          <w:rFonts w:ascii="Times New Roman" w:eastAsia="宋体" w:hAnsi="Times New Roman" w:cs="Times New Roman" w:hint="eastAsia"/>
          <w:sz w:val="24"/>
          <w:szCs w:val="28"/>
        </w:rPr>
        <w:t>）</w:t>
      </w:r>
      <w:r w:rsidRPr="00CA5453">
        <w:rPr>
          <w:rFonts w:ascii="Times New Roman" w:eastAsia="宋体" w:hAnsi="Times New Roman" w:cs="Times New Roman"/>
          <w:sz w:val="24"/>
          <w:szCs w:val="28"/>
        </w:rPr>
        <w:t>，获得批准并有专人陪同下，</w:t>
      </w:r>
      <w:r>
        <w:rPr>
          <w:rFonts w:ascii="Times New Roman" w:eastAsia="宋体" w:hAnsi="Times New Roman" w:cs="Times New Roman"/>
          <w:sz w:val="24"/>
          <w:szCs w:val="28"/>
        </w:rPr>
        <w:t>会员</w:t>
      </w:r>
      <w:r w:rsidRPr="00CA5453">
        <w:rPr>
          <w:rFonts w:ascii="Times New Roman" w:eastAsia="宋体" w:hAnsi="Times New Roman" w:cs="Times New Roman"/>
          <w:sz w:val="24"/>
          <w:szCs w:val="28"/>
        </w:rPr>
        <w:t>课题组</w:t>
      </w:r>
      <w:r>
        <w:rPr>
          <w:rFonts w:ascii="Times New Roman" w:eastAsia="宋体" w:hAnsi="Times New Roman" w:cs="Times New Roman"/>
          <w:sz w:val="24"/>
          <w:szCs w:val="28"/>
        </w:rPr>
        <w:t>可预约</w:t>
      </w:r>
      <w:r w:rsidRPr="00CA5453">
        <w:rPr>
          <w:rFonts w:ascii="Times New Roman" w:eastAsia="宋体" w:hAnsi="Times New Roman" w:cs="Times New Roman"/>
          <w:sz w:val="24"/>
          <w:szCs w:val="28"/>
        </w:rPr>
        <w:t>每天</w:t>
      </w:r>
      <w:r w:rsidRPr="00CA5453">
        <w:rPr>
          <w:rFonts w:ascii="Times New Roman" w:eastAsia="宋体" w:hAnsi="Times New Roman" w:cs="Times New Roman"/>
          <w:sz w:val="24"/>
          <w:szCs w:val="28"/>
        </w:rPr>
        <w:t>23</w:t>
      </w:r>
      <w:r w:rsidRPr="00CA5453">
        <w:rPr>
          <w:rFonts w:ascii="Times New Roman" w:eastAsia="宋体" w:hAnsi="Times New Roman" w:cs="Times New Roman"/>
          <w:sz w:val="24"/>
          <w:szCs w:val="28"/>
        </w:rPr>
        <w:t>：</w:t>
      </w:r>
      <w:r w:rsidRPr="00CA5453">
        <w:rPr>
          <w:rFonts w:ascii="Times New Roman" w:eastAsia="宋体" w:hAnsi="Times New Roman" w:cs="Times New Roman"/>
          <w:sz w:val="24"/>
          <w:szCs w:val="28"/>
        </w:rPr>
        <w:t>00</w:t>
      </w:r>
      <w:r w:rsidRPr="00CA5453">
        <w:rPr>
          <w:rFonts w:ascii="Times New Roman" w:eastAsia="宋体" w:hAnsi="Times New Roman" w:cs="Times New Roman"/>
          <w:sz w:val="24"/>
          <w:szCs w:val="28"/>
        </w:rPr>
        <w:t>后到次日</w:t>
      </w:r>
      <w:r w:rsidRPr="00CA5453">
        <w:rPr>
          <w:rFonts w:ascii="Times New Roman" w:eastAsia="宋体" w:hAnsi="Times New Roman" w:cs="Times New Roman"/>
          <w:sz w:val="24"/>
          <w:szCs w:val="28"/>
        </w:rPr>
        <w:t>8</w:t>
      </w:r>
      <w:r w:rsidRPr="00CA5453">
        <w:rPr>
          <w:rFonts w:ascii="Times New Roman" w:eastAsia="宋体" w:hAnsi="Times New Roman" w:cs="Times New Roman"/>
          <w:sz w:val="24"/>
          <w:szCs w:val="28"/>
        </w:rPr>
        <w:t>：</w:t>
      </w:r>
      <w:r w:rsidRPr="00CA5453">
        <w:rPr>
          <w:rFonts w:ascii="Times New Roman" w:eastAsia="宋体" w:hAnsi="Times New Roman" w:cs="Times New Roman"/>
          <w:sz w:val="24"/>
          <w:szCs w:val="28"/>
        </w:rPr>
        <w:t>00</w:t>
      </w:r>
      <w:r>
        <w:rPr>
          <w:rFonts w:ascii="Times New Roman" w:eastAsia="宋体" w:hAnsi="Times New Roman" w:cs="Times New Roman"/>
          <w:sz w:val="24"/>
          <w:szCs w:val="28"/>
        </w:rPr>
        <w:t>机时</w:t>
      </w:r>
      <w:r>
        <w:rPr>
          <w:rFonts w:ascii="Times New Roman" w:eastAsia="宋体" w:hAnsi="Times New Roman" w:cs="Times New Roman" w:hint="eastAsia"/>
          <w:sz w:val="24"/>
          <w:szCs w:val="28"/>
        </w:rPr>
        <w:t>，</w:t>
      </w:r>
      <w:r>
        <w:rPr>
          <w:rFonts w:ascii="Times New Roman" w:eastAsia="宋体" w:hAnsi="Times New Roman" w:cs="Times New Roman"/>
          <w:sz w:val="24"/>
          <w:szCs w:val="28"/>
        </w:rPr>
        <w:t>测试费减免</w:t>
      </w:r>
      <w:r w:rsidRPr="00CA5453">
        <w:rPr>
          <w:rFonts w:ascii="Times New Roman" w:eastAsia="宋体" w:hAnsi="Times New Roman" w:cs="Times New Roman"/>
          <w:sz w:val="24"/>
          <w:szCs w:val="28"/>
        </w:rPr>
        <w:t>。</w:t>
      </w:r>
    </w:p>
    <w:p w:rsidR="0060798B" w:rsidRPr="00C267AC" w:rsidRDefault="0060798B" w:rsidP="00F8735F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</w:rPr>
        <w:lastRenderedPageBreak/>
        <w:t>每周安排专门时间由仪器专家对透射电镜光路、真空度、空压机、循环水、液氮量等进行调试和检修。</w:t>
      </w:r>
    </w:p>
    <w:p w:rsidR="00C267AC" w:rsidRPr="00CA5453" w:rsidRDefault="00C267AC" w:rsidP="00F8735F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</w:rPr>
        <w:t>所有人员需遵守《</w:t>
      </w:r>
      <w:r w:rsidRPr="00C267AC">
        <w:rPr>
          <w:rFonts w:ascii="Times New Roman" w:eastAsia="宋体" w:hAnsi="Times New Roman" w:hint="eastAsia"/>
          <w:sz w:val="24"/>
        </w:rPr>
        <w:t>兰州大学电镜中心管理条例</w:t>
      </w:r>
      <w:r>
        <w:rPr>
          <w:rFonts w:ascii="Times New Roman" w:eastAsia="宋体" w:hAnsi="Times New Roman" w:hint="eastAsia"/>
          <w:sz w:val="24"/>
        </w:rPr>
        <w:t>》相关规定。</w:t>
      </w:r>
    </w:p>
    <w:p w:rsidR="0067354A" w:rsidRPr="00CA5453" w:rsidRDefault="00196E84" w:rsidP="00C111B0">
      <w:pPr>
        <w:pStyle w:val="a3"/>
        <w:numPr>
          <w:ilvl w:val="0"/>
          <w:numId w:val="1"/>
        </w:numPr>
        <w:spacing w:line="360" w:lineRule="auto"/>
        <w:ind w:left="884" w:firstLineChars="0" w:hanging="884"/>
        <w:rPr>
          <w:rFonts w:ascii="Times New Roman" w:eastAsia="宋体" w:hAnsi="Times New Roman"/>
          <w:sz w:val="24"/>
          <w:szCs w:val="24"/>
        </w:rPr>
      </w:pPr>
      <w:r w:rsidRPr="00CA5453">
        <w:rPr>
          <w:rFonts w:ascii="Times New Roman" w:eastAsia="宋体" w:hAnsi="Times New Roman"/>
          <w:sz w:val="24"/>
          <w:szCs w:val="24"/>
        </w:rPr>
        <w:t>仪器</w:t>
      </w:r>
      <w:r w:rsidR="00144704" w:rsidRPr="00CA5453">
        <w:rPr>
          <w:rFonts w:ascii="Times New Roman" w:eastAsia="宋体" w:hAnsi="Times New Roman"/>
          <w:sz w:val="24"/>
          <w:szCs w:val="24"/>
        </w:rPr>
        <w:t>及人员</w:t>
      </w:r>
      <w:r w:rsidRPr="00CA5453">
        <w:rPr>
          <w:rFonts w:ascii="Times New Roman" w:eastAsia="宋体" w:hAnsi="Times New Roman"/>
          <w:sz w:val="24"/>
          <w:szCs w:val="24"/>
        </w:rPr>
        <w:t>安全</w:t>
      </w:r>
    </w:p>
    <w:p w:rsidR="00196E84" w:rsidRPr="00CA5453" w:rsidRDefault="002C7911" w:rsidP="00F8735F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凡经</w:t>
      </w:r>
      <w:r w:rsidR="00196E84" w:rsidRPr="00CA5453">
        <w:rPr>
          <w:rFonts w:ascii="Times New Roman" w:eastAsia="宋体" w:hAnsi="Times New Roman" w:cs="Times New Roman"/>
          <w:sz w:val="24"/>
          <w:szCs w:val="24"/>
        </w:rPr>
        <w:t>仪器</w:t>
      </w:r>
      <w:r>
        <w:rPr>
          <w:rFonts w:ascii="Times New Roman" w:eastAsia="宋体" w:hAnsi="Times New Roman" w:cs="Times New Roman" w:hint="eastAsia"/>
          <w:sz w:val="24"/>
          <w:szCs w:val="24"/>
        </w:rPr>
        <w:t>管理员</w:t>
      </w:r>
      <w:r w:rsidR="00196E84" w:rsidRPr="00CA5453">
        <w:rPr>
          <w:rFonts w:ascii="Times New Roman" w:eastAsia="宋体" w:hAnsi="Times New Roman" w:cs="Times New Roman"/>
          <w:sz w:val="24"/>
          <w:szCs w:val="24"/>
        </w:rPr>
        <w:t>考核</w:t>
      </w:r>
      <w:r>
        <w:rPr>
          <w:rFonts w:ascii="Times New Roman" w:eastAsia="宋体" w:hAnsi="Times New Roman" w:cs="Times New Roman" w:hint="eastAsia"/>
          <w:sz w:val="24"/>
          <w:szCs w:val="24"/>
        </w:rPr>
        <w:t>通过后</w:t>
      </w:r>
      <w:r w:rsidR="00196E84" w:rsidRPr="00CA5453">
        <w:rPr>
          <w:rFonts w:ascii="Times New Roman" w:eastAsia="宋体" w:hAnsi="Times New Roman" w:cs="Times New Roman"/>
          <w:sz w:val="24"/>
          <w:szCs w:val="24"/>
        </w:rPr>
        <w:t>的测试员，方可进行上机操作</w:t>
      </w:r>
      <w:r w:rsidR="00850D40" w:rsidRPr="00CA5453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196E84" w:rsidRPr="00CA5453" w:rsidRDefault="00196E84" w:rsidP="00F8735F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CA5453">
        <w:rPr>
          <w:rFonts w:ascii="Times New Roman" w:eastAsia="宋体" w:hAnsi="Times New Roman" w:hint="eastAsia"/>
          <w:sz w:val="24"/>
          <w:szCs w:val="24"/>
        </w:rPr>
        <w:t>实验室的任何物品（如说明书、镊子）不可私自带出实验室</w:t>
      </w:r>
      <w:r w:rsidR="00850D40" w:rsidRPr="00CA5453">
        <w:rPr>
          <w:rFonts w:ascii="Times New Roman" w:eastAsia="宋体" w:hAnsi="Times New Roman" w:hint="eastAsia"/>
          <w:sz w:val="24"/>
          <w:szCs w:val="24"/>
        </w:rPr>
        <w:t>。</w:t>
      </w:r>
    </w:p>
    <w:p w:rsidR="00DE71A3" w:rsidRPr="00CA5453" w:rsidRDefault="00F25F17" w:rsidP="00F8735F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如仪器出现异常，请及时与</w:t>
      </w:r>
      <w:r w:rsidR="00DE71A3" w:rsidRPr="00CA5453">
        <w:rPr>
          <w:rFonts w:ascii="Times New Roman" w:eastAsia="宋体" w:hAnsi="Times New Roman" w:hint="eastAsia"/>
          <w:sz w:val="24"/>
          <w:szCs w:val="24"/>
        </w:rPr>
        <w:t>管理员联系，不可自行处理</w:t>
      </w:r>
      <w:r w:rsidR="00850D40" w:rsidRPr="00CA5453">
        <w:rPr>
          <w:rFonts w:ascii="Times New Roman" w:eastAsia="宋体" w:hAnsi="Times New Roman" w:hint="eastAsia"/>
          <w:sz w:val="24"/>
          <w:szCs w:val="24"/>
        </w:rPr>
        <w:t>。</w:t>
      </w:r>
    </w:p>
    <w:p w:rsidR="00DE71A3" w:rsidRPr="00CA5453" w:rsidRDefault="00DE71A3" w:rsidP="00F8735F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CA5453">
        <w:rPr>
          <w:rFonts w:ascii="Times New Roman" w:eastAsia="宋体" w:hAnsi="Times New Roman" w:hint="eastAsia"/>
          <w:sz w:val="24"/>
          <w:szCs w:val="24"/>
        </w:rPr>
        <w:t>因</w:t>
      </w:r>
      <w:r w:rsidRPr="00CA5453">
        <w:rPr>
          <w:rFonts w:ascii="Times New Roman" w:eastAsia="宋体" w:hAnsi="Times New Roman" w:hint="eastAsia"/>
          <w:sz w:val="24"/>
        </w:rPr>
        <w:t>会员课题组测试员操作不当，引起的掉高压，掉真空等问题（仪器主管一小时内可解决的问题），对该测试员给予口头批评</w:t>
      </w:r>
      <w:r w:rsidR="00144704" w:rsidRPr="00CA5453">
        <w:rPr>
          <w:rFonts w:ascii="Times New Roman" w:eastAsia="宋体" w:hAnsi="Times New Roman" w:hint="eastAsia"/>
          <w:sz w:val="24"/>
        </w:rPr>
        <w:t>；</w:t>
      </w:r>
      <w:r w:rsidRPr="00CA5453">
        <w:rPr>
          <w:rFonts w:ascii="Times New Roman" w:eastAsia="宋体" w:hAnsi="Times New Roman" w:hint="eastAsia"/>
          <w:sz w:val="24"/>
        </w:rPr>
        <w:t>一学期内连续三次造成</w:t>
      </w:r>
      <w:r w:rsidR="002C7911">
        <w:rPr>
          <w:rFonts w:ascii="Times New Roman" w:eastAsia="宋体" w:hAnsi="Times New Roman" w:hint="eastAsia"/>
          <w:sz w:val="24"/>
        </w:rPr>
        <w:t>上述</w:t>
      </w:r>
      <w:r w:rsidRPr="00CA5453">
        <w:rPr>
          <w:rFonts w:ascii="Times New Roman" w:eastAsia="宋体" w:hAnsi="Times New Roman" w:hint="eastAsia"/>
          <w:sz w:val="24"/>
        </w:rPr>
        <w:t>故障或造成</w:t>
      </w:r>
      <w:r w:rsidR="002C7911">
        <w:rPr>
          <w:rFonts w:ascii="Times New Roman" w:eastAsia="宋体" w:hAnsi="Times New Roman" w:hint="eastAsia"/>
          <w:sz w:val="24"/>
        </w:rPr>
        <w:t>一次</w:t>
      </w:r>
      <w:r w:rsidRPr="00CA5453">
        <w:rPr>
          <w:rFonts w:ascii="Times New Roman" w:eastAsia="宋体" w:hAnsi="Times New Roman" w:hint="eastAsia"/>
          <w:sz w:val="24"/>
        </w:rPr>
        <w:t>较为严重故障</w:t>
      </w:r>
      <w:r w:rsidR="002C7911">
        <w:rPr>
          <w:rFonts w:ascii="Times New Roman" w:eastAsia="宋体" w:hAnsi="Times New Roman" w:hint="eastAsia"/>
          <w:sz w:val="24"/>
        </w:rPr>
        <w:t>从而</w:t>
      </w:r>
      <w:r w:rsidRPr="00CA5453">
        <w:rPr>
          <w:rFonts w:ascii="Times New Roman" w:eastAsia="宋体" w:hAnsi="Times New Roman" w:hint="eastAsia"/>
          <w:sz w:val="24"/>
        </w:rPr>
        <w:t>影响下一时间段其他组测试，对该课题组处以</w:t>
      </w:r>
      <w:r w:rsidR="002C7911">
        <w:rPr>
          <w:rFonts w:ascii="Times New Roman" w:eastAsia="宋体" w:hAnsi="Times New Roman" w:hint="eastAsia"/>
          <w:sz w:val="24"/>
        </w:rPr>
        <w:t>一定</w:t>
      </w:r>
      <w:r w:rsidRPr="00CA5453">
        <w:rPr>
          <w:rFonts w:ascii="Times New Roman" w:eastAsia="宋体" w:hAnsi="Times New Roman" w:hint="eastAsia"/>
          <w:sz w:val="24"/>
        </w:rPr>
        <w:t>罚款</w:t>
      </w:r>
      <w:r w:rsidR="00144704" w:rsidRPr="00CA5453">
        <w:rPr>
          <w:rFonts w:ascii="Times New Roman" w:eastAsia="宋体" w:hAnsi="Times New Roman" w:hint="eastAsia"/>
          <w:sz w:val="24"/>
        </w:rPr>
        <w:t>；</w:t>
      </w:r>
      <w:r w:rsidRPr="00CA5453">
        <w:rPr>
          <w:rFonts w:ascii="Times New Roman" w:eastAsia="宋体" w:hAnsi="Times New Roman" w:hint="eastAsia"/>
          <w:sz w:val="24"/>
        </w:rPr>
        <w:t>产生的故障</w:t>
      </w:r>
      <w:r w:rsidR="00144704" w:rsidRPr="00CA5453">
        <w:rPr>
          <w:rFonts w:ascii="Times New Roman" w:eastAsia="宋体" w:hAnsi="Times New Roman" w:hint="eastAsia"/>
          <w:sz w:val="24"/>
        </w:rPr>
        <w:t>非常严重，造成重大维修者，上报功能有机国重室</w:t>
      </w:r>
      <w:r w:rsidR="009612E4">
        <w:rPr>
          <w:rFonts w:ascii="Times New Roman" w:eastAsia="宋体" w:hAnsi="Times New Roman" w:hint="eastAsia"/>
          <w:sz w:val="24"/>
        </w:rPr>
        <w:t>，并</w:t>
      </w:r>
      <w:r w:rsidR="009612E4" w:rsidRPr="00CA5453">
        <w:rPr>
          <w:rFonts w:ascii="Times New Roman" w:eastAsia="宋体" w:hAnsi="Times New Roman" w:hint="eastAsia"/>
          <w:sz w:val="24"/>
        </w:rPr>
        <w:t>对该课题组处以</w:t>
      </w:r>
      <w:r w:rsidR="009612E4">
        <w:rPr>
          <w:rFonts w:ascii="Times New Roman" w:eastAsia="宋体" w:hAnsi="Times New Roman" w:hint="eastAsia"/>
          <w:sz w:val="24"/>
        </w:rPr>
        <w:t>一定</w:t>
      </w:r>
      <w:r w:rsidR="009612E4" w:rsidRPr="00CA5453">
        <w:rPr>
          <w:rFonts w:ascii="Times New Roman" w:eastAsia="宋体" w:hAnsi="Times New Roman" w:hint="eastAsia"/>
          <w:sz w:val="24"/>
        </w:rPr>
        <w:t>罚款</w:t>
      </w:r>
      <w:r w:rsidR="00144704" w:rsidRPr="00CA5453">
        <w:rPr>
          <w:rFonts w:ascii="Times New Roman" w:eastAsia="宋体" w:hAnsi="Times New Roman" w:hint="eastAsia"/>
          <w:sz w:val="24"/>
        </w:rPr>
        <w:t>。</w:t>
      </w:r>
    </w:p>
    <w:p w:rsidR="00F8735F" w:rsidRPr="00F8735F" w:rsidRDefault="00144704" w:rsidP="00F8735F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CA5453">
        <w:rPr>
          <w:rFonts w:ascii="Times New Roman" w:eastAsia="宋体" w:hAnsi="Times New Roman" w:hint="eastAsia"/>
          <w:sz w:val="24"/>
        </w:rPr>
        <w:t>电镜有高压系统且内部有辐射，</w:t>
      </w:r>
      <w:r w:rsidR="00383392">
        <w:rPr>
          <w:rFonts w:ascii="Times New Roman" w:eastAsia="宋体" w:hAnsi="Times New Roman" w:hint="eastAsia"/>
          <w:sz w:val="24"/>
        </w:rPr>
        <w:t>未</w:t>
      </w:r>
      <w:r w:rsidRPr="00CA5453">
        <w:rPr>
          <w:rFonts w:ascii="Times New Roman" w:eastAsia="宋体" w:hAnsi="Times New Roman" w:hint="eastAsia"/>
          <w:sz w:val="24"/>
        </w:rPr>
        <w:t>培训内容，不得擅自操作。</w:t>
      </w:r>
    </w:p>
    <w:p w:rsidR="00F8735F" w:rsidRPr="00F8735F" w:rsidRDefault="00F8735F" w:rsidP="00F8735F">
      <w:pPr>
        <w:spacing w:line="360" w:lineRule="auto"/>
        <w:rPr>
          <w:rFonts w:ascii="Times New Roman" w:eastAsia="宋体" w:hAnsi="Times New Roman"/>
          <w:sz w:val="24"/>
          <w:szCs w:val="24"/>
        </w:rPr>
      </w:pPr>
    </w:p>
    <w:p w:rsidR="000B4889" w:rsidRDefault="00CA5453" w:rsidP="00F8735F">
      <w:pPr>
        <w:spacing w:line="360" w:lineRule="auto"/>
        <w:ind w:firstLine="480"/>
        <w:jc w:val="right"/>
        <w:rPr>
          <w:rFonts w:ascii="Times New Roman" w:eastAsia="宋体" w:hAnsi="Times New Roman"/>
          <w:sz w:val="24"/>
        </w:rPr>
      </w:pPr>
      <w:r w:rsidRPr="00CA5453">
        <w:rPr>
          <w:rFonts w:ascii="Times New Roman" w:eastAsia="宋体" w:hAnsi="Times New Roman" w:hint="eastAsia"/>
          <w:sz w:val="24"/>
        </w:rPr>
        <w:t>欢迎大家对</w:t>
      </w:r>
      <w:r w:rsidRPr="00CA5453">
        <w:rPr>
          <w:rFonts w:ascii="Times New Roman" w:eastAsia="宋体" w:hAnsi="Times New Roman" w:hint="eastAsia"/>
          <w:sz w:val="24"/>
        </w:rPr>
        <w:t>FEI Talos F200S</w:t>
      </w:r>
      <w:r w:rsidRPr="00CA5453">
        <w:rPr>
          <w:rFonts w:ascii="Times New Roman" w:eastAsia="宋体" w:hAnsi="Times New Roman" w:hint="eastAsia"/>
          <w:sz w:val="24"/>
        </w:rPr>
        <w:t>电镜的服务和运行管理制度提出意见和建议</w:t>
      </w:r>
      <w:r w:rsidR="000B4889" w:rsidRPr="00CA5453">
        <w:rPr>
          <w:rFonts w:ascii="Times New Roman" w:eastAsia="宋体" w:hAnsi="Times New Roman" w:hint="eastAsia"/>
          <w:sz w:val="24"/>
        </w:rPr>
        <w:t>！</w:t>
      </w:r>
    </w:p>
    <w:p w:rsidR="009612E4" w:rsidRPr="00CA5453" w:rsidRDefault="009612E4" w:rsidP="00F8735F">
      <w:pPr>
        <w:spacing w:line="360" w:lineRule="auto"/>
        <w:ind w:firstLine="480"/>
        <w:jc w:val="righ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联系人：胡国文（</w:t>
      </w:r>
      <w:r>
        <w:rPr>
          <w:rFonts w:ascii="Times New Roman" w:eastAsia="宋体" w:hAnsi="Times New Roman" w:hint="eastAsia"/>
          <w:sz w:val="24"/>
        </w:rPr>
        <w:t>13893308223</w:t>
      </w:r>
      <w:r>
        <w:rPr>
          <w:rFonts w:ascii="Times New Roman" w:eastAsia="宋体" w:hAnsi="Times New Roman" w:hint="eastAsia"/>
          <w:sz w:val="24"/>
        </w:rPr>
        <w:t>）</w:t>
      </w:r>
    </w:p>
    <w:p w:rsidR="00F8735F" w:rsidRPr="00F8735F" w:rsidRDefault="00F8735F" w:rsidP="00F8735F">
      <w:pPr>
        <w:spacing w:line="360" w:lineRule="auto"/>
        <w:ind w:firstLine="480"/>
        <w:jc w:val="right"/>
        <w:rPr>
          <w:rFonts w:ascii="Times New Roman" w:eastAsia="宋体" w:hAnsi="Times New Roman"/>
          <w:sz w:val="24"/>
        </w:rPr>
      </w:pPr>
      <w:r w:rsidRPr="00F8735F">
        <w:rPr>
          <w:rFonts w:ascii="Times New Roman" w:eastAsia="宋体" w:hAnsi="Times New Roman" w:hint="eastAsia"/>
          <w:sz w:val="24"/>
        </w:rPr>
        <w:t>功能有机分子化学国家重点实验室</w:t>
      </w:r>
    </w:p>
    <w:p w:rsidR="00383392" w:rsidRPr="00F8735F" w:rsidRDefault="00F8735F" w:rsidP="00F8735F">
      <w:pPr>
        <w:spacing w:line="360" w:lineRule="auto"/>
        <w:ind w:firstLine="480"/>
        <w:jc w:val="right"/>
        <w:rPr>
          <w:rFonts w:ascii="Times New Roman" w:eastAsia="宋体" w:hAnsi="Times New Roman"/>
          <w:sz w:val="24"/>
        </w:rPr>
      </w:pPr>
      <w:r w:rsidRPr="00F8735F">
        <w:rPr>
          <w:rFonts w:ascii="Times New Roman" w:eastAsia="宋体" w:hAnsi="Times New Roman" w:hint="eastAsia"/>
          <w:sz w:val="24"/>
        </w:rPr>
        <w:t>2018</w:t>
      </w:r>
      <w:r w:rsidRPr="00F8735F">
        <w:rPr>
          <w:rFonts w:ascii="Times New Roman" w:eastAsia="宋体" w:hAnsi="Times New Roman" w:hint="eastAsia"/>
          <w:sz w:val="24"/>
        </w:rPr>
        <w:t>年</w:t>
      </w:r>
      <w:r w:rsidR="00787EE0">
        <w:rPr>
          <w:rFonts w:ascii="Times New Roman" w:eastAsia="宋体" w:hAnsi="Times New Roman" w:hint="eastAsia"/>
          <w:sz w:val="24"/>
        </w:rPr>
        <w:t>08</w:t>
      </w:r>
      <w:r w:rsidRPr="00F8735F">
        <w:rPr>
          <w:rFonts w:ascii="Times New Roman" w:eastAsia="宋体" w:hAnsi="Times New Roman" w:hint="eastAsia"/>
          <w:sz w:val="24"/>
        </w:rPr>
        <w:t>月</w:t>
      </w:r>
      <w:r w:rsidR="00787EE0">
        <w:rPr>
          <w:rFonts w:ascii="Times New Roman" w:eastAsia="宋体" w:hAnsi="Times New Roman" w:hint="eastAsia"/>
          <w:sz w:val="24"/>
        </w:rPr>
        <w:t>30</w:t>
      </w:r>
      <w:bookmarkStart w:id="0" w:name="_GoBack"/>
      <w:bookmarkEnd w:id="0"/>
      <w:r w:rsidRPr="00F8735F">
        <w:rPr>
          <w:rFonts w:ascii="Times New Roman" w:eastAsia="宋体" w:hAnsi="Times New Roman" w:hint="eastAsia"/>
          <w:sz w:val="24"/>
        </w:rPr>
        <w:t>日星期四</w:t>
      </w:r>
    </w:p>
    <w:p w:rsidR="00DB56C8" w:rsidRPr="00F8735F" w:rsidRDefault="00DB56C8" w:rsidP="00F8735F">
      <w:pPr>
        <w:spacing w:line="360" w:lineRule="auto"/>
        <w:ind w:firstLine="480"/>
        <w:jc w:val="right"/>
        <w:rPr>
          <w:rFonts w:ascii="Times New Roman" w:eastAsia="宋体" w:hAnsi="Times New Roman"/>
          <w:sz w:val="24"/>
        </w:rPr>
      </w:pPr>
    </w:p>
    <w:p w:rsidR="00196E84" w:rsidRDefault="00196E84" w:rsidP="00383392">
      <w:pPr>
        <w:spacing w:line="480" w:lineRule="auto"/>
        <w:rPr>
          <w:rFonts w:ascii="Times New Roman" w:eastAsia="宋体" w:hAnsi="Times New Roman"/>
          <w:sz w:val="24"/>
        </w:rPr>
      </w:pPr>
    </w:p>
    <w:p w:rsidR="00C267AC" w:rsidRDefault="00C267AC" w:rsidP="00383392">
      <w:pPr>
        <w:spacing w:line="480" w:lineRule="auto"/>
        <w:rPr>
          <w:rFonts w:ascii="Times New Roman" w:eastAsia="宋体" w:hAnsi="Times New Roman"/>
          <w:sz w:val="24"/>
        </w:rPr>
      </w:pPr>
    </w:p>
    <w:p w:rsidR="00C267AC" w:rsidRDefault="00C267AC" w:rsidP="00383392">
      <w:pPr>
        <w:spacing w:line="480" w:lineRule="auto"/>
        <w:rPr>
          <w:rFonts w:ascii="Times New Roman" w:eastAsia="宋体" w:hAnsi="Times New Roman"/>
          <w:sz w:val="24"/>
        </w:rPr>
      </w:pPr>
    </w:p>
    <w:p w:rsidR="00D37365" w:rsidRDefault="00D37365" w:rsidP="00383392">
      <w:pPr>
        <w:spacing w:line="480" w:lineRule="auto"/>
        <w:rPr>
          <w:rFonts w:ascii="Times New Roman" w:eastAsia="宋体" w:hAnsi="Times New Roman"/>
          <w:sz w:val="24"/>
        </w:rPr>
      </w:pPr>
    </w:p>
    <w:p w:rsidR="00D37365" w:rsidRDefault="00D37365" w:rsidP="00383392">
      <w:pPr>
        <w:spacing w:line="480" w:lineRule="auto"/>
        <w:rPr>
          <w:rFonts w:ascii="Times New Roman" w:eastAsia="宋体" w:hAnsi="Times New Roman"/>
          <w:sz w:val="24"/>
        </w:rPr>
      </w:pPr>
    </w:p>
    <w:p w:rsidR="00D37365" w:rsidRDefault="00D37365" w:rsidP="00383392">
      <w:pPr>
        <w:spacing w:line="480" w:lineRule="auto"/>
        <w:rPr>
          <w:rFonts w:ascii="Times New Roman" w:eastAsia="宋体" w:hAnsi="Times New Roman"/>
          <w:sz w:val="24"/>
        </w:rPr>
      </w:pPr>
    </w:p>
    <w:p w:rsidR="00D37365" w:rsidRDefault="00D37365" w:rsidP="00383392">
      <w:pPr>
        <w:spacing w:line="480" w:lineRule="auto"/>
        <w:rPr>
          <w:rFonts w:ascii="Times New Roman" w:eastAsia="宋体" w:hAnsi="Times New Roman"/>
          <w:sz w:val="24"/>
        </w:rPr>
      </w:pPr>
    </w:p>
    <w:sectPr w:rsidR="00D37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EB8"/>
    <w:multiLevelType w:val="multilevel"/>
    <w:tmpl w:val="92F425E2"/>
    <w:lvl w:ilvl="0">
      <w:start w:val="1"/>
      <w:numFmt w:val="chineseCountingThousand"/>
      <w:lvlText w:val="%1、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04" w:hanging="4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963" w:hanging="720"/>
      </w:pPr>
      <w:rPr>
        <w:rFonts w:eastAsia="宋体" w:hAnsi="Times New Roman" w:cstheme="minorBid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322" w:hanging="720"/>
      </w:pPr>
      <w:rPr>
        <w:rFonts w:eastAsia="宋体" w:hAnsi="Times New Roman" w:cstheme="minorBid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041" w:hanging="1080"/>
      </w:pPr>
      <w:rPr>
        <w:rFonts w:eastAsia="宋体" w:hAnsi="Times New Roman" w:cstheme="minorBid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400" w:hanging="1080"/>
      </w:pPr>
      <w:rPr>
        <w:rFonts w:eastAsia="宋体" w:hAnsi="Times New Roman" w:cstheme="minorBid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4119" w:hanging="1440"/>
      </w:pPr>
      <w:rPr>
        <w:rFonts w:eastAsia="宋体" w:hAnsi="Times New Roman" w:cstheme="minorBid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478" w:hanging="1440"/>
      </w:pPr>
      <w:rPr>
        <w:rFonts w:eastAsia="宋体" w:hAnsi="Times New Roman" w:cstheme="minorBid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197" w:hanging="1800"/>
      </w:pPr>
      <w:rPr>
        <w:rFonts w:eastAsia="宋体" w:hAnsi="Times New Roman" w:cstheme="minorBidi" w:hint="default"/>
        <w:sz w:val="24"/>
      </w:rPr>
    </w:lvl>
  </w:abstractNum>
  <w:abstractNum w:abstractNumId="1">
    <w:nsid w:val="64E73BE0"/>
    <w:multiLevelType w:val="multilevel"/>
    <w:tmpl w:val="92F425E2"/>
    <w:lvl w:ilvl="0">
      <w:start w:val="1"/>
      <w:numFmt w:val="chineseCountingThousand"/>
      <w:lvlText w:val="%1、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04" w:hanging="4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963" w:hanging="720"/>
      </w:pPr>
      <w:rPr>
        <w:rFonts w:eastAsia="宋体" w:hAnsi="Times New Roman" w:cstheme="minorBid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322" w:hanging="720"/>
      </w:pPr>
      <w:rPr>
        <w:rFonts w:eastAsia="宋体" w:hAnsi="Times New Roman" w:cstheme="minorBid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041" w:hanging="1080"/>
      </w:pPr>
      <w:rPr>
        <w:rFonts w:eastAsia="宋体" w:hAnsi="Times New Roman" w:cstheme="minorBid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400" w:hanging="1080"/>
      </w:pPr>
      <w:rPr>
        <w:rFonts w:eastAsia="宋体" w:hAnsi="Times New Roman" w:cstheme="minorBid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4119" w:hanging="1440"/>
      </w:pPr>
      <w:rPr>
        <w:rFonts w:eastAsia="宋体" w:hAnsi="Times New Roman" w:cstheme="minorBid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478" w:hanging="1440"/>
      </w:pPr>
      <w:rPr>
        <w:rFonts w:eastAsia="宋体" w:hAnsi="Times New Roman" w:cstheme="minorBid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197" w:hanging="1800"/>
      </w:pPr>
      <w:rPr>
        <w:rFonts w:eastAsia="宋体" w:hAnsi="Times New Roman" w:cstheme="minorBidi"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8C"/>
    <w:rsid w:val="000B4889"/>
    <w:rsid w:val="00144704"/>
    <w:rsid w:val="0018137E"/>
    <w:rsid w:val="00196E84"/>
    <w:rsid w:val="001C4D3D"/>
    <w:rsid w:val="0022093A"/>
    <w:rsid w:val="00272CE3"/>
    <w:rsid w:val="002C4716"/>
    <w:rsid w:val="002C5607"/>
    <w:rsid w:val="002C7911"/>
    <w:rsid w:val="00343C3F"/>
    <w:rsid w:val="00383392"/>
    <w:rsid w:val="003B5705"/>
    <w:rsid w:val="00480A70"/>
    <w:rsid w:val="004D49DC"/>
    <w:rsid w:val="004E3083"/>
    <w:rsid w:val="004E6A7D"/>
    <w:rsid w:val="0060798B"/>
    <w:rsid w:val="0067354A"/>
    <w:rsid w:val="006F06A0"/>
    <w:rsid w:val="00787EE0"/>
    <w:rsid w:val="007B1A93"/>
    <w:rsid w:val="007F4C0B"/>
    <w:rsid w:val="008161C9"/>
    <w:rsid w:val="008277E0"/>
    <w:rsid w:val="00850D40"/>
    <w:rsid w:val="009612E4"/>
    <w:rsid w:val="0097118C"/>
    <w:rsid w:val="009F56B2"/>
    <w:rsid w:val="00A07811"/>
    <w:rsid w:val="00A23147"/>
    <w:rsid w:val="00AC652B"/>
    <w:rsid w:val="00B2034B"/>
    <w:rsid w:val="00B34156"/>
    <w:rsid w:val="00B73942"/>
    <w:rsid w:val="00C111B0"/>
    <w:rsid w:val="00C267AC"/>
    <w:rsid w:val="00CA5453"/>
    <w:rsid w:val="00D37365"/>
    <w:rsid w:val="00DB56C8"/>
    <w:rsid w:val="00DE71A3"/>
    <w:rsid w:val="00E20EF2"/>
    <w:rsid w:val="00E23682"/>
    <w:rsid w:val="00F25F17"/>
    <w:rsid w:val="00F8735F"/>
    <w:rsid w:val="00F9603F"/>
    <w:rsid w:val="00FD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18C"/>
    <w:pPr>
      <w:ind w:firstLineChars="200" w:firstLine="420"/>
    </w:pPr>
  </w:style>
  <w:style w:type="table" w:styleId="a4">
    <w:name w:val="Table Grid"/>
    <w:basedOn w:val="a1"/>
    <w:uiPriority w:val="59"/>
    <w:rsid w:val="00CA54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Char"/>
    <w:uiPriority w:val="10"/>
    <w:qFormat/>
    <w:rsid w:val="008161C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8161C9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18C"/>
    <w:pPr>
      <w:ind w:firstLineChars="200" w:firstLine="420"/>
    </w:pPr>
  </w:style>
  <w:style w:type="table" w:styleId="a4">
    <w:name w:val="Table Grid"/>
    <w:basedOn w:val="a1"/>
    <w:uiPriority w:val="59"/>
    <w:rsid w:val="00CA54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Char"/>
    <w:uiPriority w:val="10"/>
    <w:qFormat/>
    <w:rsid w:val="008161C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8161C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17</cp:revision>
  <dcterms:created xsi:type="dcterms:W3CDTF">2018-07-06T05:33:00Z</dcterms:created>
  <dcterms:modified xsi:type="dcterms:W3CDTF">2018-08-30T09:13:00Z</dcterms:modified>
</cp:coreProperties>
</file>